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14C" w:rsidRDefault="00832DEA">
      <w:pPr>
        <w:spacing w:line="259" w:lineRule="auto"/>
        <w:ind w:left="9" w:firstLine="0"/>
        <w:jc w:val="center"/>
      </w:pPr>
      <w:r>
        <w:rPr>
          <w:b/>
          <w:sz w:val="20"/>
        </w:rPr>
        <w:t>CLIENT</w:t>
      </w:r>
      <w:r w:rsidR="00525766">
        <w:rPr>
          <w:b/>
          <w:sz w:val="20"/>
        </w:rPr>
        <w:t xml:space="preserve"> RIGHTS </w:t>
      </w:r>
    </w:p>
    <w:p w:rsidR="008C014C" w:rsidRDefault="00525766">
      <w:pPr>
        <w:numPr>
          <w:ilvl w:val="0"/>
          <w:numId w:val="1"/>
        </w:numPr>
        <w:ind w:hanging="360"/>
      </w:pPr>
      <w:r>
        <w:t xml:space="preserve">The right to be treated with dignity and respect and not be subjected to any verbal or physical abuse or exploitation. </w:t>
      </w:r>
    </w:p>
    <w:p w:rsidR="008C014C" w:rsidRDefault="00525766">
      <w:pPr>
        <w:numPr>
          <w:ilvl w:val="0"/>
          <w:numId w:val="1"/>
        </w:numPr>
        <w:ind w:hanging="360"/>
      </w:pPr>
      <w:r>
        <w:t xml:space="preserve">The right to not be subjected to the use of any type of treatment, technique, intervention, or practice, including the use of any type of restraint or seclusion, per-formed solely as a means of coercion, discipline, or retaliation, or for the convenience of staff, volunteer or contractor. </w:t>
      </w:r>
    </w:p>
    <w:p w:rsidR="008C014C" w:rsidRDefault="00525766">
      <w:pPr>
        <w:numPr>
          <w:ilvl w:val="0"/>
          <w:numId w:val="1"/>
        </w:numPr>
        <w:ind w:hanging="360"/>
      </w:pPr>
      <w:r>
        <w:t xml:space="preserve">The right to receive treatment in the least restrictive, most appropriate manner. </w:t>
      </w:r>
    </w:p>
    <w:p w:rsidR="008C014C" w:rsidRDefault="00525766">
      <w:pPr>
        <w:numPr>
          <w:ilvl w:val="0"/>
          <w:numId w:val="1"/>
        </w:numPr>
        <w:ind w:hanging="360"/>
      </w:pPr>
      <w:r>
        <w:t xml:space="preserve">The right to an explanation of the potential benefits and any known side effects or other risks associated with all medications that are prescribed for the consumer. </w:t>
      </w:r>
    </w:p>
    <w:p w:rsidR="008C014C" w:rsidRDefault="00525766">
      <w:pPr>
        <w:numPr>
          <w:ilvl w:val="0"/>
          <w:numId w:val="1"/>
        </w:numPr>
        <w:ind w:hanging="360"/>
      </w:pPr>
      <w:r>
        <w:t xml:space="preserve">The right to an explanation of the potential benefits and any known adverse consequences or risks associated with any type of treatment that is not included in paragraph (4) and that is included in the client’s treatment plan. </w:t>
      </w:r>
    </w:p>
    <w:p w:rsidR="008C014C" w:rsidRDefault="00525766">
      <w:pPr>
        <w:numPr>
          <w:ilvl w:val="0"/>
          <w:numId w:val="1"/>
        </w:numPr>
        <w:ind w:hanging="360"/>
      </w:pPr>
      <w:r>
        <w:t xml:space="preserve">The right to be provided with information about other clinically appropriate medications and alternative treatments, even if these medications or treatments are not the recommended choice of that person’s treating professional. </w:t>
      </w:r>
    </w:p>
    <w:p w:rsidR="008C014C" w:rsidRDefault="00525766">
      <w:pPr>
        <w:numPr>
          <w:ilvl w:val="0"/>
          <w:numId w:val="1"/>
        </w:numPr>
        <w:ind w:hanging="360"/>
      </w:pPr>
      <w:r>
        <w:t>The right o</w:t>
      </w:r>
      <w:bookmarkStart w:id="0" w:name="_GoBack"/>
      <w:bookmarkEnd w:id="0"/>
      <w:r>
        <w:t xml:space="preserve">f a client voluntarily receiving treatment to refuse any treatments or medications to which that client has not consented. </w:t>
      </w:r>
    </w:p>
    <w:p w:rsidR="008C014C" w:rsidRDefault="00525766">
      <w:pPr>
        <w:numPr>
          <w:ilvl w:val="0"/>
          <w:numId w:val="1"/>
        </w:numPr>
        <w:ind w:hanging="360"/>
      </w:pPr>
      <w:r>
        <w:t xml:space="preserve">The right of any client involuntarily receiving treatment pursuant to any court order to be informed that there may be consequences to the client if that client fails or refuses to comply with the provisions of the treatment plan or to take any prescribed medication. </w:t>
      </w:r>
    </w:p>
    <w:p w:rsidR="008C014C" w:rsidRDefault="00525766">
      <w:pPr>
        <w:numPr>
          <w:ilvl w:val="0"/>
          <w:numId w:val="1"/>
        </w:numPr>
        <w:ind w:hanging="360"/>
      </w:pPr>
      <w:r>
        <w:t xml:space="preserve">The right to refuse to take any  experimental medication or to participate in any experimental or research project, </w:t>
      </w:r>
    </w:p>
    <w:p w:rsidR="008C014C" w:rsidRDefault="00525766">
      <w:pPr>
        <w:numPr>
          <w:ilvl w:val="0"/>
          <w:numId w:val="1"/>
        </w:numPr>
        <w:ind w:hanging="360"/>
      </w:pPr>
      <w:r>
        <w:t xml:space="preserve">The right to actively participate in the development of an individual treatment plan; to request changes in the treatment services being provided or request that other staff members be assigned to provide these services. </w:t>
      </w:r>
    </w:p>
    <w:p w:rsidR="008C014C" w:rsidRDefault="00525766">
      <w:pPr>
        <w:numPr>
          <w:ilvl w:val="0"/>
          <w:numId w:val="1"/>
        </w:numPr>
        <w:spacing w:after="30"/>
        <w:ind w:hanging="360"/>
      </w:pPr>
      <w:r>
        <w:t xml:space="preserve">The right to receive treatment or other services from a licensee in conjunction with treatment or other services obtained from other licensed mental health providers who are not affiliated with or employed by that licensee, subject to written conditions that the licensee may establish to ensure coordination of treatment. </w:t>
      </w:r>
    </w:p>
    <w:p w:rsidR="008C014C" w:rsidRDefault="00525766">
      <w:pPr>
        <w:numPr>
          <w:ilvl w:val="0"/>
          <w:numId w:val="1"/>
        </w:numPr>
        <w:ind w:hanging="360"/>
      </w:pPr>
      <w:r>
        <w:t xml:space="preserve">The right to be accompanied by an individual of the client’s own choice during all contacts with the licensee.  Right is subject to denial upon determination by professional staff that the accompaniment would compromise either the client’s right of confidentiality or the rights of other individuals, would interfere with client’s treatment or would be unduly disruptive to the licensee’s operation.  </w:t>
      </w:r>
    </w:p>
    <w:p w:rsidR="008C014C" w:rsidRDefault="00525766">
      <w:pPr>
        <w:numPr>
          <w:ilvl w:val="0"/>
          <w:numId w:val="1"/>
        </w:numPr>
        <w:ind w:hanging="360"/>
      </w:pPr>
      <w:r>
        <w:t xml:space="preserve">The right to see and review the clinical record maintained on that client unless the executive director of the licensee has determined that specific portions of the record should not be disclosed. </w:t>
      </w:r>
    </w:p>
    <w:p w:rsidR="008C014C" w:rsidRDefault="00525766">
      <w:pPr>
        <w:numPr>
          <w:ilvl w:val="0"/>
          <w:numId w:val="1"/>
        </w:numPr>
        <w:spacing w:after="28"/>
        <w:ind w:hanging="360"/>
      </w:pPr>
      <w:r>
        <w:t xml:space="preserve">The right of the client to have staff refrain from disclosing to anyone the fact that the consumer has previously received or is currently receiving any type of mental health treatment or services, or from disclosing or delivering to anyone any information or material that the client has disclosed or provided to any staff member of the licensee during any process of diagnosis or treatment. </w:t>
      </w:r>
    </w:p>
    <w:p w:rsidR="008C014C" w:rsidRDefault="00525766">
      <w:pPr>
        <w:numPr>
          <w:ilvl w:val="0"/>
          <w:numId w:val="1"/>
        </w:numPr>
        <w:ind w:hanging="360"/>
      </w:pPr>
      <w:r>
        <w:t xml:space="preserve">The right to exercise the client’s right by substitute means, including the use of advance directives, a living will, a durable power of attorney for health care decisions, or through springing powers provided for within a guardianship. </w:t>
      </w:r>
    </w:p>
    <w:p w:rsidR="008C014C" w:rsidRDefault="00525766" w:rsidP="00832DEA">
      <w:pPr>
        <w:numPr>
          <w:ilvl w:val="0"/>
          <w:numId w:val="1"/>
        </w:numPr>
        <w:spacing w:after="26"/>
        <w:ind w:hanging="360"/>
      </w:pPr>
      <w:r>
        <w:t xml:space="preserve">The right to at any time make a complaint in accordance with K.A.R. 30-60-51 concerning a violation of any of the rights listed in this regulation or concerning </w:t>
      </w:r>
      <w:r>
        <w:lastRenderedPageBreak/>
        <w:t xml:space="preserve">any other matter, and the right to be informed of the procedures and process for making such a complaint. </w:t>
      </w:r>
    </w:p>
    <w:p w:rsidR="00525766" w:rsidRPr="00413A34" w:rsidRDefault="00413A34" w:rsidP="00413A34">
      <w:pPr>
        <w:numPr>
          <w:ilvl w:val="0"/>
          <w:numId w:val="1"/>
        </w:numPr>
        <w:spacing w:after="26"/>
        <w:ind w:hanging="360"/>
      </w:pPr>
      <w:r w:rsidRPr="00413A34">
        <w:t>Per “Standards for Licensure/Certification of Alcohol and/or Other Drug Abuse Treatment Programs”, patients also have the following rights to:</w:t>
      </w:r>
    </w:p>
    <w:p w:rsidR="00525766" w:rsidRPr="00413A34" w:rsidRDefault="00525766" w:rsidP="00413A34">
      <w:pPr>
        <w:pStyle w:val="BodyTextIndent"/>
        <w:numPr>
          <w:ilvl w:val="0"/>
          <w:numId w:val="2"/>
        </w:numPr>
        <w:ind w:left="720"/>
        <w:rPr>
          <w:sz w:val="22"/>
          <w:szCs w:val="22"/>
        </w:rPr>
      </w:pPr>
      <w:r w:rsidRPr="00413A34">
        <w:rPr>
          <w:sz w:val="22"/>
          <w:szCs w:val="22"/>
        </w:rPr>
        <w:t>be free from neglect</w:t>
      </w:r>
    </w:p>
    <w:p w:rsidR="00525766" w:rsidRPr="00413A34" w:rsidRDefault="00525766" w:rsidP="00413A34">
      <w:pPr>
        <w:pStyle w:val="BodyTextIndent"/>
        <w:numPr>
          <w:ilvl w:val="0"/>
          <w:numId w:val="2"/>
        </w:numPr>
        <w:ind w:left="720"/>
        <w:rPr>
          <w:sz w:val="22"/>
          <w:szCs w:val="22"/>
        </w:rPr>
      </w:pPr>
      <w:r w:rsidRPr="00413A34">
        <w:rPr>
          <w:sz w:val="22"/>
          <w:szCs w:val="22"/>
        </w:rPr>
        <w:t>a safe, sanitary, humane environment that provides privacy and promotes dignity</w:t>
      </w:r>
    </w:p>
    <w:p w:rsidR="00525766" w:rsidRPr="00413A34" w:rsidRDefault="00525766" w:rsidP="00413A34">
      <w:pPr>
        <w:pStyle w:val="BodyTextIndent"/>
        <w:numPr>
          <w:ilvl w:val="0"/>
          <w:numId w:val="2"/>
        </w:numPr>
        <w:ind w:left="720"/>
        <w:rPr>
          <w:sz w:val="22"/>
          <w:szCs w:val="22"/>
        </w:rPr>
      </w:pPr>
      <w:r w:rsidRPr="00413A34">
        <w:rPr>
          <w:rFonts w:cs="Arial"/>
          <w:sz w:val="22"/>
          <w:szCs w:val="22"/>
        </w:rPr>
        <w:t>recei</w:t>
      </w:r>
      <w:r w:rsidRPr="00413A34">
        <w:rPr>
          <w:rFonts w:cs="Arial"/>
          <w:spacing w:val="-1"/>
          <w:sz w:val="22"/>
          <w:szCs w:val="22"/>
        </w:rPr>
        <w:t>v</w:t>
      </w:r>
      <w:r w:rsidRPr="00413A34">
        <w:rPr>
          <w:rFonts w:cs="Arial"/>
          <w:sz w:val="22"/>
          <w:szCs w:val="22"/>
        </w:rPr>
        <w:t>e treat</w:t>
      </w:r>
      <w:r w:rsidRPr="00413A34">
        <w:rPr>
          <w:rFonts w:cs="Arial"/>
          <w:spacing w:val="-2"/>
          <w:sz w:val="22"/>
          <w:szCs w:val="22"/>
        </w:rPr>
        <w:t>m</w:t>
      </w:r>
      <w:r w:rsidRPr="00413A34">
        <w:rPr>
          <w:rFonts w:cs="Arial"/>
          <w:sz w:val="22"/>
          <w:szCs w:val="22"/>
        </w:rPr>
        <w:t>ent ser</w:t>
      </w:r>
      <w:r w:rsidRPr="00413A34">
        <w:rPr>
          <w:rFonts w:cs="Arial"/>
          <w:spacing w:val="-1"/>
          <w:sz w:val="22"/>
          <w:szCs w:val="22"/>
        </w:rPr>
        <w:t>v</w:t>
      </w:r>
      <w:r w:rsidRPr="00413A34">
        <w:rPr>
          <w:rFonts w:cs="Arial"/>
          <w:sz w:val="22"/>
          <w:szCs w:val="22"/>
        </w:rPr>
        <w:t>ices free of</w:t>
      </w:r>
      <w:r w:rsidRPr="00413A34">
        <w:rPr>
          <w:rFonts w:cs="Arial"/>
          <w:spacing w:val="-1"/>
          <w:sz w:val="22"/>
          <w:szCs w:val="22"/>
        </w:rPr>
        <w:t xml:space="preserve"> </w:t>
      </w:r>
      <w:r w:rsidRPr="00413A34">
        <w:rPr>
          <w:rFonts w:cs="Arial"/>
          <w:sz w:val="22"/>
          <w:szCs w:val="22"/>
        </w:rPr>
        <w:t>discri</w:t>
      </w:r>
      <w:r w:rsidRPr="00413A34">
        <w:rPr>
          <w:rFonts w:cs="Arial"/>
          <w:spacing w:val="-2"/>
          <w:sz w:val="22"/>
          <w:szCs w:val="22"/>
        </w:rPr>
        <w:t>m</w:t>
      </w:r>
      <w:r w:rsidRPr="00413A34">
        <w:rPr>
          <w:rFonts w:cs="Arial"/>
          <w:spacing w:val="1"/>
          <w:sz w:val="22"/>
          <w:szCs w:val="22"/>
        </w:rPr>
        <w:t>i</w:t>
      </w:r>
      <w:r w:rsidRPr="00413A34">
        <w:rPr>
          <w:rFonts w:cs="Arial"/>
          <w:sz w:val="22"/>
          <w:szCs w:val="22"/>
        </w:rPr>
        <w:t xml:space="preserve">nation based on the client’s race, religion, ethnic origin, age, disabling or </w:t>
      </w:r>
      <w:r w:rsidRPr="00413A34">
        <w:rPr>
          <w:rFonts w:cs="Arial"/>
          <w:spacing w:val="-2"/>
          <w:sz w:val="22"/>
          <w:szCs w:val="22"/>
        </w:rPr>
        <w:t>m</w:t>
      </w:r>
      <w:r w:rsidRPr="00413A34">
        <w:rPr>
          <w:rFonts w:cs="Arial"/>
          <w:sz w:val="22"/>
          <w:szCs w:val="22"/>
        </w:rPr>
        <w:t>edical condition, and ability to pay for the ser</w:t>
      </w:r>
      <w:r w:rsidRPr="00413A34">
        <w:rPr>
          <w:rFonts w:cs="Arial"/>
          <w:spacing w:val="-1"/>
          <w:sz w:val="22"/>
          <w:szCs w:val="22"/>
        </w:rPr>
        <w:t>v</w:t>
      </w:r>
      <w:r w:rsidRPr="00413A34">
        <w:rPr>
          <w:rFonts w:cs="Arial"/>
          <w:sz w:val="22"/>
          <w:szCs w:val="22"/>
        </w:rPr>
        <w:t>ic</w:t>
      </w:r>
      <w:r w:rsidRPr="00413A34">
        <w:rPr>
          <w:rFonts w:cs="Arial"/>
          <w:spacing w:val="-1"/>
          <w:sz w:val="22"/>
          <w:szCs w:val="22"/>
        </w:rPr>
        <w:t>e</w:t>
      </w:r>
      <w:r w:rsidRPr="00413A34">
        <w:rPr>
          <w:rFonts w:cs="Arial"/>
          <w:sz w:val="22"/>
          <w:szCs w:val="22"/>
        </w:rPr>
        <w:t>s</w:t>
      </w:r>
    </w:p>
    <w:p w:rsidR="00525766" w:rsidRPr="00413A34" w:rsidRDefault="00525766" w:rsidP="00413A34">
      <w:pPr>
        <w:pStyle w:val="BodyTextIndent"/>
        <w:numPr>
          <w:ilvl w:val="0"/>
          <w:numId w:val="2"/>
        </w:numPr>
        <w:ind w:left="720"/>
        <w:rPr>
          <w:sz w:val="22"/>
          <w:szCs w:val="22"/>
        </w:rPr>
      </w:pPr>
      <w:r w:rsidRPr="00413A34">
        <w:rPr>
          <w:sz w:val="22"/>
          <w:szCs w:val="22"/>
        </w:rPr>
        <w:t>privacy in treatment, including the right not to be fingerprinted, photographed, or recorded without consent, except for:</w:t>
      </w:r>
    </w:p>
    <w:p w:rsidR="00525766" w:rsidRPr="00413A34" w:rsidRDefault="00525766" w:rsidP="00413A34">
      <w:pPr>
        <w:pStyle w:val="BodyTextIndent"/>
        <w:numPr>
          <w:ilvl w:val="0"/>
          <w:numId w:val="3"/>
        </w:numPr>
        <w:ind w:left="1080"/>
        <w:rPr>
          <w:sz w:val="22"/>
          <w:szCs w:val="22"/>
        </w:rPr>
      </w:pPr>
      <w:r w:rsidRPr="00413A34">
        <w:rPr>
          <w:sz w:val="22"/>
          <w:szCs w:val="22"/>
        </w:rPr>
        <w:t xml:space="preserve"> photographing for identification and administrative purposes, as provided by R03-602, or</w:t>
      </w:r>
    </w:p>
    <w:p w:rsidR="00525766" w:rsidRPr="00413A34" w:rsidRDefault="00525766" w:rsidP="00413A34">
      <w:pPr>
        <w:pStyle w:val="BodyTextIndent"/>
        <w:numPr>
          <w:ilvl w:val="0"/>
          <w:numId w:val="3"/>
        </w:numPr>
        <w:ind w:left="1080"/>
        <w:rPr>
          <w:sz w:val="22"/>
          <w:szCs w:val="22"/>
        </w:rPr>
      </w:pPr>
      <w:r w:rsidRPr="00413A34">
        <w:rPr>
          <w:sz w:val="22"/>
          <w:szCs w:val="22"/>
        </w:rPr>
        <w:t xml:space="preserve"> video recordings used for security purposes that are maintained only on a temporary basis</w:t>
      </w:r>
    </w:p>
    <w:p w:rsidR="00525766" w:rsidRPr="00413A34" w:rsidRDefault="00525766" w:rsidP="00413A34">
      <w:pPr>
        <w:pStyle w:val="BodyTextIndent"/>
        <w:numPr>
          <w:ilvl w:val="0"/>
          <w:numId w:val="2"/>
        </w:numPr>
        <w:ind w:left="720"/>
        <w:rPr>
          <w:sz w:val="22"/>
          <w:szCs w:val="22"/>
        </w:rPr>
      </w:pPr>
      <w:r w:rsidRPr="00413A34">
        <w:rPr>
          <w:rFonts w:cs="Arial"/>
          <w:sz w:val="22"/>
          <w:szCs w:val="22"/>
        </w:rPr>
        <w:t>recei</w:t>
      </w:r>
      <w:r w:rsidRPr="00413A34">
        <w:rPr>
          <w:rFonts w:cs="Arial"/>
          <w:spacing w:val="-1"/>
          <w:sz w:val="22"/>
          <w:szCs w:val="22"/>
        </w:rPr>
        <w:t>v</w:t>
      </w:r>
      <w:r w:rsidRPr="00413A34">
        <w:rPr>
          <w:rFonts w:cs="Arial"/>
          <w:sz w:val="22"/>
          <w:szCs w:val="22"/>
        </w:rPr>
        <w:t>e assistance fr</w:t>
      </w:r>
      <w:r w:rsidRPr="00413A34">
        <w:rPr>
          <w:rFonts w:cs="Arial"/>
          <w:spacing w:val="-1"/>
          <w:sz w:val="22"/>
          <w:szCs w:val="22"/>
        </w:rPr>
        <w:t>o</w:t>
      </w:r>
      <w:r w:rsidRPr="00413A34">
        <w:rPr>
          <w:rFonts w:cs="Arial"/>
          <w:sz w:val="22"/>
          <w:szCs w:val="22"/>
        </w:rPr>
        <w:t>m</w:t>
      </w:r>
      <w:r w:rsidRPr="00413A34">
        <w:rPr>
          <w:rFonts w:cs="Arial"/>
          <w:spacing w:val="-1"/>
          <w:sz w:val="22"/>
          <w:szCs w:val="22"/>
        </w:rPr>
        <w:t xml:space="preserve"> </w:t>
      </w:r>
      <w:r w:rsidRPr="00413A34">
        <w:rPr>
          <w:rFonts w:cs="Arial"/>
          <w:sz w:val="22"/>
          <w:szCs w:val="22"/>
        </w:rPr>
        <w:t>a fa</w:t>
      </w:r>
      <w:r w:rsidRPr="00413A34">
        <w:rPr>
          <w:rFonts w:cs="Arial"/>
          <w:spacing w:val="-2"/>
          <w:sz w:val="22"/>
          <w:szCs w:val="22"/>
        </w:rPr>
        <w:t>m</w:t>
      </w:r>
      <w:r w:rsidRPr="00413A34">
        <w:rPr>
          <w:rFonts w:cs="Arial"/>
          <w:sz w:val="22"/>
          <w:szCs w:val="22"/>
        </w:rPr>
        <w:t xml:space="preserve">ily </w:t>
      </w:r>
      <w:r w:rsidRPr="00413A34">
        <w:rPr>
          <w:rFonts w:cs="Arial"/>
          <w:spacing w:val="-2"/>
          <w:sz w:val="22"/>
          <w:szCs w:val="22"/>
        </w:rPr>
        <w:t>m</w:t>
      </w:r>
      <w:r w:rsidRPr="00413A34">
        <w:rPr>
          <w:rFonts w:cs="Arial"/>
          <w:spacing w:val="1"/>
          <w:sz w:val="22"/>
          <w:szCs w:val="22"/>
        </w:rPr>
        <w:t>e</w:t>
      </w:r>
      <w:r w:rsidRPr="00413A34">
        <w:rPr>
          <w:rFonts w:cs="Arial"/>
          <w:sz w:val="22"/>
          <w:szCs w:val="22"/>
        </w:rPr>
        <w:t xml:space="preserve">mber, designated representative, </w:t>
      </w:r>
      <w:r w:rsidRPr="00413A34">
        <w:rPr>
          <w:rFonts w:cs="Arial"/>
          <w:spacing w:val="-1"/>
          <w:sz w:val="22"/>
          <w:szCs w:val="22"/>
        </w:rPr>
        <w:t>o</w:t>
      </w:r>
      <w:r w:rsidRPr="00413A34">
        <w:rPr>
          <w:rFonts w:cs="Arial"/>
          <w:sz w:val="22"/>
          <w:szCs w:val="22"/>
        </w:rPr>
        <w:t>r other individual in understand</w:t>
      </w:r>
      <w:r w:rsidRPr="00413A34">
        <w:rPr>
          <w:rFonts w:cs="Arial"/>
          <w:spacing w:val="-1"/>
          <w:sz w:val="22"/>
          <w:szCs w:val="22"/>
        </w:rPr>
        <w:t>i</w:t>
      </w:r>
      <w:r w:rsidRPr="00413A34">
        <w:rPr>
          <w:rFonts w:cs="Arial"/>
          <w:sz w:val="22"/>
          <w:szCs w:val="22"/>
        </w:rPr>
        <w:t>ng, protecting, or exercising the client</w:t>
      </w:r>
      <w:r w:rsidRPr="00413A34">
        <w:rPr>
          <w:rFonts w:cs="Arial"/>
          <w:spacing w:val="-1"/>
          <w:sz w:val="22"/>
          <w:szCs w:val="22"/>
        </w:rPr>
        <w:t>'</w:t>
      </w:r>
      <w:r w:rsidRPr="00413A34">
        <w:rPr>
          <w:rFonts w:cs="Arial"/>
          <w:sz w:val="22"/>
          <w:szCs w:val="22"/>
        </w:rPr>
        <w:t>s rights</w:t>
      </w:r>
    </w:p>
    <w:p w:rsidR="00525766" w:rsidRPr="00413A34" w:rsidRDefault="00525766" w:rsidP="00413A34">
      <w:pPr>
        <w:pStyle w:val="BodyTextIndent"/>
        <w:numPr>
          <w:ilvl w:val="0"/>
          <w:numId w:val="2"/>
        </w:numPr>
        <w:ind w:left="720"/>
        <w:rPr>
          <w:sz w:val="22"/>
          <w:szCs w:val="22"/>
        </w:rPr>
      </w:pPr>
      <w:r w:rsidRPr="00413A34">
        <w:rPr>
          <w:sz w:val="22"/>
          <w:szCs w:val="22"/>
        </w:rPr>
        <w:t>confidential, uncensored, private communication that includes letters, telephone calls, and personal visits with:</w:t>
      </w:r>
    </w:p>
    <w:p w:rsidR="00525766" w:rsidRPr="00413A34" w:rsidRDefault="00525766" w:rsidP="00413A34">
      <w:pPr>
        <w:pStyle w:val="BodyTextIndent"/>
        <w:numPr>
          <w:ilvl w:val="1"/>
          <w:numId w:val="2"/>
        </w:numPr>
        <w:ind w:left="1080"/>
        <w:rPr>
          <w:sz w:val="22"/>
          <w:szCs w:val="22"/>
        </w:rPr>
      </w:pPr>
      <w:r w:rsidRPr="00413A34">
        <w:rPr>
          <w:sz w:val="22"/>
          <w:szCs w:val="22"/>
        </w:rPr>
        <w:t xml:space="preserve"> an attorney</w:t>
      </w:r>
    </w:p>
    <w:p w:rsidR="00525766" w:rsidRPr="00413A34" w:rsidRDefault="00525766" w:rsidP="00413A34">
      <w:pPr>
        <w:pStyle w:val="BodyTextIndent"/>
        <w:numPr>
          <w:ilvl w:val="1"/>
          <w:numId w:val="2"/>
        </w:numPr>
        <w:ind w:left="1080"/>
        <w:rPr>
          <w:sz w:val="22"/>
          <w:szCs w:val="22"/>
        </w:rPr>
      </w:pPr>
      <w:r w:rsidRPr="00413A34">
        <w:rPr>
          <w:sz w:val="22"/>
          <w:szCs w:val="22"/>
        </w:rPr>
        <w:t xml:space="preserve"> personal physician</w:t>
      </w:r>
    </w:p>
    <w:p w:rsidR="00525766" w:rsidRPr="00413A34" w:rsidRDefault="00525766" w:rsidP="00413A34">
      <w:pPr>
        <w:pStyle w:val="BodyTextIndent"/>
        <w:numPr>
          <w:ilvl w:val="1"/>
          <w:numId w:val="2"/>
        </w:numPr>
        <w:ind w:left="1080"/>
        <w:rPr>
          <w:sz w:val="22"/>
          <w:szCs w:val="22"/>
        </w:rPr>
      </w:pPr>
      <w:r w:rsidRPr="00413A34">
        <w:rPr>
          <w:sz w:val="22"/>
          <w:szCs w:val="22"/>
        </w:rPr>
        <w:t xml:space="preserve"> clergy</w:t>
      </w:r>
    </w:p>
    <w:p w:rsidR="00525766" w:rsidRPr="00413A34" w:rsidRDefault="00525766" w:rsidP="00413A34">
      <w:pPr>
        <w:pStyle w:val="BodyTextIndent"/>
        <w:numPr>
          <w:ilvl w:val="1"/>
          <w:numId w:val="2"/>
        </w:numPr>
        <w:ind w:left="1080"/>
        <w:rPr>
          <w:sz w:val="22"/>
          <w:szCs w:val="22"/>
        </w:rPr>
      </w:pPr>
      <w:r w:rsidRPr="00413A34">
        <w:rPr>
          <w:sz w:val="22"/>
          <w:szCs w:val="22"/>
        </w:rPr>
        <w:t xml:space="preserve"> Kansas Department of Aging and Disability Services Staff</w:t>
      </w:r>
    </w:p>
    <w:p w:rsidR="00525766" w:rsidRPr="00413A34" w:rsidRDefault="00525766" w:rsidP="00413A34">
      <w:pPr>
        <w:pStyle w:val="BodyTextIndent"/>
        <w:numPr>
          <w:ilvl w:val="1"/>
          <w:numId w:val="2"/>
        </w:numPr>
        <w:ind w:left="1080"/>
        <w:rPr>
          <w:sz w:val="22"/>
          <w:szCs w:val="22"/>
        </w:rPr>
      </w:pPr>
      <w:r w:rsidRPr="00413A34">
        <w:rPr>
          <w:sz w:val="22"/>
          <w:szCs w:val="22"/>
        </w:rPr>
        <w:t xml:space="preserve"> other individuals unless restriction of such communication is clinically indicated and is documented in the client record</w:t>
      </w:r>
    </w:p>
    <w:p w:rsidR="00525766" w:rsidRPr="00413A34" w:rsidRDefault="00525766" w:rsidP="00413A34">
      <w:pPr>
        <w:pStyle w:val="BodyTextIndent"/>
        <w:numPr>
          <w:ilvl w:val="0"/>
          <w:numId w:val="2"/>
        </w:numPr>
        <w:ind w:left="720"/>
        <w:rPr>
          <w:sz w:val="22"/>
          <w:szCs w:val="22"/>
        </w:rPr>
      </w:pPr>
      <w:r w:rsidRPr="00413A34">
        <w:rPr>
          <w:rFonts w:cs="Arial"/>
          <w:sz w:val="22"/>
          <w:szCs w:val="22"/>
        </w:rPr>
        <w:t>practice individual religious belie</w:t>
      </w:r>
      <w:r w:rsidRPr="00413A34">
        <w:rPr>
          <w:rFonts w:cs="Arial"/>
          <w:spacing w:val="-2"/>
          <w:sz w:val="22"/>
          <w:szCs w:val="22"/>
        </w:rPr>
        <w:t>f</w:t>
      </w:r>
      <w:r w:rsidRPr="00413A34">
        <w:rPr>
          <w:rFonts w:cs="Arial"/>
          <w:sz w:val="22"/>
          <w:szCs w:val="22"/>
        </w:rPr>
        <w:t>s</w:t>
      </w:r>
      <w:r w:rsidRPr="00413A34">
        <w:rPr>
          <w:rFonts w:cs="Arial"/>
          <w:spacing w:val="-1"/>
          <w:sz w:val="22"/>
          <w:szCs w:val="22"/>
        </w:rPr>
        <w:t xml:space="preserve"> </w:t>
      </w:r>
      <w:r w:rsidRPr="00413A34">
        <w:rPr>
          <w:rFonts w:cs="Arial"/>
          <w:sz w:val="22"/>
          <w:szCs w:val="22"/>
        </w:rPr>
        <w:t>including the opportunity for religious worship and fellowship as outlined in program</w:t>
      </w:r>
      <w:r w:rsidRPr="00413A34">
        <w:rPr>
          <w:rFonts w:cs="Arial"/>
          <w:spacing w:val="-2"/>
          <w:sz w:val="22"/>
          <w:szCs w:val="22"/>
        </w:rPr>
        <w:t xml:space="preserve"> </w:t>
      </w:r>
      <w:r w:rsidRPr="00413A34">
        <w:rPr>
          <w:rFonts w:cs="Arial"/>
          <w:sz w:val="22"/>
          <w:szCs w:val="22"/>
        </w:rPr>
        <w:t>policy</w:t>
      </w:r>
    </w:p>
    <w:p w:rsidR="00525766" w:rsidRPr="00413A34" w:rsidRDefault="00525766" w:rsidP="00413A34">
      <w:pPr>
        <w:pStyle w:val="BodyTextIndent"/>
        <w:numPr>
          <w:ilvl w:val="0"/>
          <w:numId w:val="2"/>
        </w:numPr>
        <w:ind w:left="720"/>
        <w:rPr>
          <w:sz w:val="22"/>
          <w:szCs w:val="22"/>
        </w:rPr>
      </w:pPr>
      <w:r w:rsidRPr="00413A34">
        <w:rPr>
          <w:rFonts w:cs="Arial"/>
          <w:sz w:val="22"/>
          <w:szCs w:val="22"/>
        </w:rPr>
        <w:t>be free from</w:t>
      </w:r>
      <w:r w:rsidRPr="00413A34">
        <w:rPr>
          <w:rFonts w:cs="Arial"/>
          <w:spacing w:val="-2"/>
          <w:sz w:val="22"/>
          <w:szCs w:val="22"/>
        </w:rPr>
        <w:t xml:space="preserve"> </w:t>
      </w:r>
      <w:r w:rsidRPr="00413A34">
        <w:rPr>
          <w:rFonts w:cs="Arial"/>
          <w:sz w:val="22"/>
          <w:szCs w:val="22"/>
        </w:rPr>
        <w:t>coercion in engaging in</w:t>
      </w:r>
      <w:r w:rsidRPr="00413A34">
        <w:rPr>
          <w:rFonts w:cs="Arial"/>
          <w:spacing w:val="-2"/>
          <w:sz w:val="22"/>
          <w:szCs w:val="22"/>
        </w:rPr>
        <w:t xml:space="preserve"> </w:t>
      </w:r>
      <w:r w:rsidRPr="00413A34">
        <w:rPr>
          <w:rFonts w:cs="Arial"/>
          <w:sz w:val="22"/>
          <w:szCs w:val="22"/>
        </w:rPr>
        <w:t>or refraining from</w:t>
      </w:r>
      <w:r w:rsidRPr="00413A34">
        <w:rPr>
          <w:rFonts w:cs="Arial"/>
          <w:spacing w:val="-2"/>
          <w:sz w:val="22"/>
          <w:szCs w:val="22"/>
        </w:rPr>
        <w:t xml:space="preserve"> </w:t>
      </w:r>
      <w:r w:rsidRPr="00413A34">
        <w:rPr>
          <w:rFonts w:cs="Arial"/>
          <w:sz w:val="22"/>
          <w:szCs w:val="22"/>
        </w:rPr>
        <w:t>individual religious or spiritual activity, practice, or belief</w:t>
      </w:r>
    </w:p>
    <w:p w:rsidR="00525766" w:rsidRPr="00413A34" w:rsidRDefault="00525766" w:rsidP="00413A34">
      <w:pPr>
        <w:pStyle w:val="BodyTextIndent"/>
        <w:numPr>
          <w:ilvl w:val="0"/>
          <w:numId w:val="2"/>
        </w:numPr>
        <w:ind w:left="720"/>
        <w:rPr>
          <w:sz w:val="22"/>
          <w:szCs w:val="22"/>
        </w:rPr>
      </w:pPr>
      <w:r w:rsidRPr="00413A34">
        <w:rPr>
          <w:sz w:val="22"/>
          <w:szCs w:val="22"/>
        </w:rPr>
        <w:t>receive an individualized treatment plan that includes both client participation in the development of the plan, and periodic review and revision of the client’s written treatment plan</w:t>
      </w:r>
    </w:p>
    <w:p w:rsidR="00525766" w:rsidRPr="00413A34" w:rsidRDefault="00525766" w:rsidP="00413A34">
      <w:pPr>
        <w:pStyle w:val="BodyTextIndent"/>
        <w:numPr>
          <w:ilvl w:val="0"/>
          <w:numId w:val="2"/>
        </w:numPr>
        <w:ind w:left="720"/>
        <w:rPr>
          <w:sz w:val="22"/>
          <w:szCs w:val="22"/>
        </w:rPr>
      </w:pPr>
      <w:r w:rsidRPr="00413A34">
        <w:rPr>
          <w:rFonts w:cs="Arial"/>
          <w:sz w:val="22"/>
          <w:szCs w:val="22"/>
        </w:rPr>
        <w:t>refuse treat</w:t>
      </w:r>
      <w:r w:rsidRPr="00413A34">
        <w:rPr>
          <w:rFonts w:cs="Arial"/>
          <w:spacing w:val="-2"/>
          <w:sz w:val="22"/>
          <w:szCs w:val="22"/>
        </w:rPr>
        <w:t>m</w:t>
      </w:r>
      <w:r w:rsidRPr="00413A34">
        <w:rPr>
          <w:rFonts w:cs="Arial"/>
          <w:sz w:val="22"/>
          <w:szCs w:val="22"/>
        </w:rPr>
        <w:t>ent or withdraw conse</w:t>
      </w:r>
      <w:r w:rsidRPr="00413A34">
        <w:rPr>
          <w:rFonts w:cs="Arial"/>
          <w:spacing w:val="-1"/>
          <w:sz w:val="22"/>
          <w:szCs w:val="22"/>
        </w:rPr>
        <w:t>n</w:t>
      </w:r>
      <w:r w:rsidRPr="00413A34">
        <w:rPr>
          <w:rFonts w:cs="Arial"/>
          <w:sz w:val="22"/>
          <w:szCs w:val="22"/>
        </w:rPr>
        <w:t>t to treatment unless such treat</w:t>
      </w:r>
      <w:r w:rsidRPr="00413A34">
        <w:rPr>
          <w:rFonts w:cs="Arial"/>
          <w:spacing w:val="-2"/>
          <w:sz w:val="22"/>
          <w:szCs w:val="22"/>
        </w:rPr>
        <w:t>m</w:t>
      </w:r>
      <w:r w:rsidRPr="00413A34">
        <w:rPr>
          <w:rFonts w:cs="Arial"/>
          <w:sz w:val="22"/>
          <w:szCs w:val="22"/>
        </w:rPr>
        <w:t>ent is ordered by a court or is necessary to save</w:t>
      </w:r>
      <w:r w:rsidRPr="00413A34">
        <w:rPr>
          <w:rFonts w:cs="Arial"/>
          <w:spacing w:val="2"/>
          <w:sz w:val="22"/>
          <w:szCs w:val="22"/>
        </w:rPr>
        <w:t xml:space="preserve"> </w:t>
      </w:r>
      <w:r w:rsidRPr="00413A34">
        <w:rPr>
          <w:rFonts w:cs="Arial"/>
          <w:sz w:val="22"/>
          <w:szCs w:val="22"/>
        </w:rPr>
        <w:t>the client’s life or physical health</w:t>
      </w:r>
    </w:p>
    <w:p w:rsidR="00525766" w:rsidRPr="00413A34" w:rsidRDefault="00525766" w:rsidP="00413A34">
      <w:pPr>
        <w:pStyle w:val="BodyTextIndent"/>
        <w:numPr>
          <w:ilvl w:val="0"/>
          <w:numId w:val="2"/>
        </w:numPr>
        <w:ind w:left="720"/>
        <w:rPr>
          <w:sz w:val="22"/>
          <w:szCs w:val="22"/>
        </w:rPr>
      </w:pPr>
      <w:r w:rsidRPr="00413A34">
        <w:rPr>
          <w:rFonts w:cs="Arial"/>
          <w:sz w:val="22"/>
          <w:szCs w:val="22"/>
        </w:rPr>
        <w:t>recei</w:t>
      </w:r>
      <w:r w:rsidRPr="00413A34">
        <w:rPr>
          <w:rFonts w:cs="Arial"/>
          <w:spacing w:val="-1"/>
          <w:sz w:val="22"/>
          <w:szCs w:val="22"/>
        </w:rPr>
        <w:t>v</w:t>
      </w:r>
      <w:r w:rsidRPr="00413A34">
        <w:rPr>
          <w:rFonts w:cs="Arial"/>
          <w:sz w:val="22"/>
          <w:szCs w:val="22"/>
        </w:rPr>
        <w:t>e a referral to another pro</w:t>
      </w:r>
      <w:r w:rsidRPr="00413A34">
        <w:rPr>
          <w:rFonts w:cs="Arial"/>
          <w:spacing w:val="-1"/>
          <w:sz w:val="22"/>
          <w:szCs w:val="22"/>
        </w:rPr>
        <w:t>g</w:t>
      </w:r>
      <w:r w:rsidRPr="00413A34">
        <w:rPr>
          <w:rFonts w:cs="Arial"/>
          <w:sz w:val="22"/>
          <w:szCs w:val="22"/>
        </w:rPr>
        <w:t>ram</w:t>
      </w:r>
      <w:r w:rsidRPr="00413A34">
        <w:rPr>
          <w:rFonts w:cs="Arial"/>
          <w:spacing w:val="-2"/>
          <w:sz w:val="22"/>
          <w:szCs w:val="22"/>
        </w:rPr>
        <w:t xml:space="preserve"> </w:t>
      </w:r>
      <w:r w:rsidRPr="00413A34">
        <w:rPr>
          <w:rFonts w:cs="Arial"/>
          <w:sz w:val="22"/>
          <w:szCs w:val="22"/>
        </w:rPr>
        <w:t>if the licensee is u</w:t>
      </w:r>
      <w:r w:rsidRPr="00413A34">
        <w:rPr>
          <w:rFonts w:cs="Arial"/>
          <w:spacing w:val="-1"/>
          <w:sz w:val="22"/>
          <w:szCs w:val="22"/>
        </w:rPr>
        <w:t>n</w:t>
      </w:r>
      <w:r w:rsidRPr="00413A34">
        <w:rPr>
          <w:rFonts w:cs="Arial"/>
          <w:sz w:val="22"/>
          <w:szCs w:val="22"/>
        </w:rPr>
        <w:t xml:space="preserve">able to </w:t>
      </w:r>
      <w:r w:rsidRPr="00413A34">
        <w:rPr>
          <w:rFonts w:cs="Arial"/>
          <w:spacing w:val="-1"/>
          <w:sz w:val="22"/>
          <w:szCs w:val="22"/>
        </w:rPr>
        <w:t>p</w:t>
      </w:r>
      <w:r w:rsidRPr="00413A34">
        <w:rPr>
          <w:rFonts w:cs="Arial"/>
          <w:sz w:val="22"/>
          <w:szCs w:val="22"/>
        </w:rPr>
        <w:t>rovi</w:t>
      </w:r>
      <w:r w:rsidRPr="00413A34">
        <w:rPr>
          <w:rFonts w:cs="Arial"/>
          <w:spacing w:val="-1"/>
          <w:sz w:val="22"/>
          <w:szCs w:val="22"/>
        </w:rPr>
        <w:t>d</w:t>
      </w:r>
      <w:r w:rsidRPr="00413A34">
        <w:rPr>
          <w:rFonts w:cs="Arial"/>
          <w:sz w:val="22"/>
          <w:szCs w:val="22"/>
        </w:rPr>
        <w:t>e a treat</w:t>
      </w:r>
      <w:r w:rsidRPr="00413A34">
        <w:rPr>
          <w:rFonts w:cs="Arial"/>
          <w:spacing w:val="-2"/>
          <w:sz w:val="22"/>
          <w:szCs w:val="22"/>
        </w:rPr>
        <w:t>m</w:t>
      </w:r>
      <w:r w:rsidRPr="00413A34">
        <w:rPr>
          <w:rFonts w:cs="Arial"/>
          <w:sz w:val="22"/>
          <w:szCs w:val="22"/>
        </w:rPr>
        <w:t>ent service that t</w:t>
      </w:r>
      <w:r w:rsidRPr="00413A34">
        <w:rPr>
          <w:rFonts w:cs="Arial"/>
          <w:spacing w:val="-1"/>
          <w:sz w:val="22"/>
          <w:szCs w:val="22"/>
        </w:rPr>
        <w:t>h</w:t>
      </w:r>
      <w:r w:rsidRPr="00413A34">
        <w:rPr>
          <w:rFonts w:cs="Arial"/>
          <w:sz w:val="22"/>
          <w:szCs w:val="22"/>
        </w:rPr>
        <w:t>e client req</w:t>
      </w:r>
      <w:r w:rsidRPr="00413A34">
        <w:rPr>
          <w:rFonts w:cs="Arial"/>
          <w:spacing w:val="-1"/>
          <w:sz w:val="22"/>
          <w:szCs w:val="22"/>
        </w:rPr>
        <w:t>u</w:t>
      </w:r>
      <w:r w:rsidRPr="00413A34">
        <w:rPr>
          <w:rFonts w:cs="Arial"/>
          <w:sz w:val="22"/>
          <w:szCs w:val="22"/>
        </w:rPr>
        <w:t>ests</w:t>
      </w:r>
      <w:r w:rsidRPr="00413A34">
        <w:rPr>
          <w:rFonts w:cs="Arial"/>
          <w:spacing w:val="-2"/>
          <w:sz w:val="22"/>
          <w:szCs w:val="22"/>
        </w:rPr>
        <w:t xml:space="preserve"> </w:t>
      </w:r>
      <w:r w:rsidRPr="00413A34">
        <w:rPr>
          <w:rFonts w:cs="Arial"/>
          <w:sz w:val="22"/>
          <w:szCs w:val="22"/>
        </w:rPr>
        <w:t>or that is indic</w:t>
      </w:r>
      <w:r w:rsidRPr="00413A34">
        <w:rPr>
          <w:rFonts w:cs="Arial"/>
          <w:spacing w:val="1"/>
          <w:sz w:val="22"/>
          <w:szCs w:val="22"/>
        </w:rPr>
        <w:t>a</w:t>
      </w:r>
      <w:r w:rsidRPr="00413A34">
        <w:rPr>
          <w:rFonts w:cs="Arial"/>
          <w:sz w:val="22"/>
          <w:szCs w:val="22"/>
        </w:rPr>
        <w:t>ted in the client</w:t>
      </w:r>
      <w:r w:rsidRPr="00413A34">
        <w:rPr>
          <w:rFonts w:cs="Arial"/>
          <w:spacing w:val="-1"/>
          <w:sz w:val="22"/>
          <w:szCs w:val="22"/>
        </w:rPr>
        <w:t>’</w:t>
      </w:r>
      <w:r w:rsidRPr="00413A34">
        <w:rPr>
          <w:rFonts w:cs="Arial"/>
          <w:sz w:val="22"/>
          <w:szCs w:val="22"/>
        </w:rPr>
        <w:t>s assess</w:t>
      </w:r>
      <w:r w:rsidRPr="00413A34">
        <w:rPr>
          <w:rFonts w:cs="Arial"/>
          <w:spacing w:val="-2"/>
          <w:sz w:val="22"/>
          <w:szCs w:val="22"/>
        </w:rPr>
        <w:t>m</w:t>
      </w:r>
      <w:r w:rsidRPr="00413A34">
        <w:rPr>
          <w:rFonts w:cs="Arial"/>
          <w:sz w:val="22"/>
          <w:szCs w:val="22"/>
        </w:rPr>
        <w:t>ent or tr</w:t>
      </w:r>
      <w:r w:rsidRPr="00413A34">
        <w:rPr>
          <w:rFonts w:cs="Arial"/>
          <w:spacing w:val="-1"/>
          <w:sz w:val="22"/>
          <w:szCs w:val="22"/>
        </w:rPr>
        <w:t>e</w:t>
      </w:r>
      <w:r w:rsidRPr="00413A34">
        <w:rPr>
          <w:rFonts w:cs="Arial"/>
          <w:sz w:val="22"/>
          <w:szCs w:val="22"/>
        </w:rPr>
        <w:t>at</w:t>
      </w:r>
      <w:r w:rsidRPr="00413A34">
        <w:rPr>
          <w:rFonts w:cs="Arial"/>
          <w:spacing w:val="-2"/>
          <w:sz w:val="22"/>
          <w:szCs w:val="22"/>
        </w:rPr>
        <w:t>m</w:t>
      </w:r>
      <w:r w:rsidRPr="00413A34">
        <w:rPr>
          <w:rFonts w:cs="Arial"/>
          <w:sz w:val="22"/>
          <w:szCs w:val="22"/>
        </w:rPr>
        <w:t>ent plan</w:t>
      </w:r>
    </w:p>
    <w:p w:rsidR="00525766" w:rsidRPr="00413A34" w:rsidRDefault="00525766" w:rsidP="00413A34">
      <w:pPr>
        <w:pStyle w:val="BodyTextIndent"/>
        <w:numPr>
          <w:ilvl w:val="0"/>
          <w:numId w:val="2"/>
        </w:numPr>
        <w:ind w:left="720"/>
        <w:rPr>
          <w:sz w:val="22"/>
          <w:szCs w:val="22"/>
        </w:rPr>
      </w:pPr>
      <w:r w:rsidRPr="00413A34">
        <w:rPr>
          <w:rFonts w:cs="Arial"/>
          <w:sz w:val="22"/>
          <w:szCs w:val="22"/>
        </w:rPr>
        <w:t>have the client’s infor</w:t>
      </w:r>
      <w:r w:rsidRPr="00413A34">
        <w:rPr>
          <w:rFonts w:cs="Arial"/>
          <w:spacing w:val="-2"/>
          <w:sz w:val="22"/>
          <w:szCs w:val="22"/>
        </w:rPr>
        <w:t>m</w:t>
      </w:r>
      <w:r w:rsidRPr="00413A34">
        <w:rPr>
          <w:rFonts w:cs="Arial"/>
          <w:sz w:val="22"/>
          <w:szCs w:val="22"/>
        </w:rPr>
        <w:t>ation and</w:t>
      </w:r>
      <w:r w:rsidRPr="00413A34">
        <w:rPr>
          <w:rFonts w:cs="Arial"/>
          <w:spacing w:val="1"/>
          <w:sz w:val="22"/>
          <w:szCs w:val="22"/>
        </w:rPr>
        <w:t xml:space="preserve"> </w:t>
      </w:r>
      <w:r w:rsidRPr="00413A34">
        <w:rPr>
          <w:rFonts w:cs="Arial"/>
          <w:sz w:val="22"/>
          <w:szCs w:val="22"/>
        </w:rPr>
        <w:t>records kept confidential and released accor</w:t>
      </w:r>
      <w:r w:rsidRPr="00413A34">
        <w:rPr>
          <w:rFonts w:cs="Arial"/>
          <w:spacing w:val="-1"/>
          <w:sz w:val="22"/>
          <w:szCs w:val="22"/>
        </w:rPr>
        <w:t>d</w:t>
      </w:r>
      <w:r w:rsidRPr="00413A34">
        <w:rPr>
          <w:rFonts w:cs="Arial"/>
          <w:sz w:val="22"/>
          <w:szCs w:val="22"/>
        </w:rPr>
        <w:t>ing to</w:t>
      </w:r>
      <w:r w:rsidRPr="00413A34">
        <w:rPr>
          <w:rFonts w:cs="Arial"/>
          <w:spacing w:val="-1"/>
          <w:sz w:val="22"/>
          <w:szCs w:val="22"/>
        </w:rPr>
        <w:t xml:space="preserve"> </w:t>
      </w:r>
      <w:r w:rsidRPr="00413A34">
        <w:rPr>
          <w:rFonts w:cs="Arial"/>
          <w:sz w:val="22"/>
          <w:szCs w:val="22"/>
        </w:rPr>
        <w:t>R03-602</w:t>
      </w:r>
    </w:p>
    <w:p w:rsidR="00525766" w:rsidRPr="00413A34" w:rsidRDefault="00525766" w:rsidP="00413A34">
      <w:pPr>
        <w:pStyle w:val="BodyTextIndent"/>
        <w:numPr>
          <w:ilvl w:val="0"/>
          <w:numId w:val="2"/>
        </w:numPr>
        <w:ind w:left="720"/>
        <w:rPr>
          <w:sz w:val="22"/>
          <w:szCs w:val="22"/>
        </w:rPr>
      </w:pPr>
      <w:r w:rsidRPr="00413A34">
        <w:rPr>
          <w:rFonts w:cs="Arial"/>
          <w:sz w:val="22"/>
          <w:szCs w:val="22"/>
        </w:rPr>
        <w:t>consent in writing, refuse to con</w:t>
      </w:r>
      <w:r w:rsidRPr="00413A34">
        <w:rPr>
          <w:rFonts w:cs="Arial"/>
          <w:spacing w:val="-3"/>
          <w:sz w:val="22"/>
          <w:szCs w:val="22"/>
        </w:rPr>
        <w:t>s</w:t>
      </w:r>
      <w:r w:rsidRPr="00413A34">
        <w:rPr>
          <w:rFonts w:cs="Arial"/>
          <w:sz w:val="22"/>
          <w:szCs w:val="22"/>
        </w:rPr>
        <w:t>ent, or with</w:t>
      </w:r>
      <w:r w:rsidRPr="00413A34">
        <w:rPr>
          <w:rFonts w:cs="Arial"/>
          <w:spacing w:val="-1"/>
          <w:sz w:val="22"/>
          <w:szCs w:val="22"/>
        </w:rPr>
        <w:t>d</w:t>
      </w:r>
      <w:r w:rsidRPr="00413A34">
        <w:rPr>
          <w:rFonts w:cs="Arial"/>
          <w:sz w:val="22"/>
          <w:szCs w:val="22"/>
        </w:rPr>
        <w:t>raw written consent to participate in research, experi</w:t>
      </w:r>
      <w:r w:rsidRPr="00413A34">
        <w:rPr>
          <w:rFonts w:cs="Arial"/>
          <w:spacing w:val="-2"/>
          <w:sz w:val="22"/>
          <w:szCs w:val="22"/>
        </w:rPr>
        <w:t>m</w:t>
      </w:r>
      <w:r w:rsidRPr="00413A34">
        <w:rPr>
          <w:rFonts w:cs="Arial"/>
          <w:sz w:val="22"/>
          <w:szCs w:val="22"/>
        </w:rPr>
        <w:t>entat</w:t>
      </w:r>
      <w:r w:rsidRPr="00413A34">
        <w:rPr>
          <w:rFonts w:cs="Arial"/>
          <w:spacing w:val="-1"/>
          <w:sz w:val="22"/>
          <w:szCs w:val="22"/>
        </w:rPr>
        <w:t>i</w:t>
      </w:r>
      <w:r w:rsidRPr="00413A34">
        <w:rPr>
          <w:rFonts w:cs="Arial"/>
          <w:sz w:val="22"/>
          <w:szCs w:val="22"/>
        </w:rPr>
        <w:t>on, or a clinical trial that is not a professionally recognized treat</w:t>
      </w:r>
      <w:r w:rsidRPr="00413A34">
        <w:rPr>
          <w:rFonts w:cs="Arial"/>
          <w:spacing w:val="-2"/>
          <w:sz w:val="22"/>
          <w:szCs w:val="22"/>
        </w:rPr>
        <w:t>m</w:t>
      </w:r>
      <w:r w:rsidRPr="00413A34">
        <w:rPr>
          <w:rFonts w:cs="Arial"/>
          <w:sz w:val="22"/>
          <w:szCs w:val="22"/>
        </w:rPr>
        <w:t>ent without affecting the services</w:t>
      </w:r>
      <w:r w:rsidRPr="00413A34">
        <w:rPr>
          <w:rFonts w:cs="Arial"/>
          <w:spacing w:val="-1"/>
          <w:sz w:val="22"/>
          <w:szCs w:val="22"/>
        </w:rPr>
        <w:t xml:space="preserve"> </w:t>
      </w:r>
      <w:r w:rsidRPr="00413A34">
        <w:rPr>
          <w:rFonts w:cs="Arial"/>
          <w:sz w:val="22"/>
          <w:szCs w:val="22"/>
        </w:rPr>
        <w:t>available to the clie</w:t>
      </w:r>
      <w:r w:rsidRPr="00413A34">
        <w:rPr>
          <w:rFonts w:cs="Arial"/>
          <w:spacing w:val="-1"/>
          <w:sz w:val="22"/>
          <w:szCs w:val="22"/>
        </w:rPr>
        <w:t>n</w:t>
      </w:r>
      <w:r w:rsidRPr="00413A34">
        <w:rPr>
          <w:rFonts w:cs="Arial"/>
          <w:spacing w:val="1"/>
          <w:sz w:val="22"/>
          <w:szCs w:val="22"/>
        </w:rPr>
        <w:t>t</w:t>
      </w:r>
    </w:p>
    <w:p w:rsidR="00525766" w:rsidRPr="00413A34" w:rsidRDefault="00525766" w:rsidP="00413A34">
      <w:pPr>
        <w:pStyle w:val="BodyTextIndent"/>
        <w:numPr>
          <w:ilvl w:val="0"/>
          <w:numId w:val="2"/>
        </w:numPr>
        <w:ind w:left="720"/>
        <w:rPr>
          <w:sz w:val="22"/>
          <w:szCs w:val="22"/>
        </w:rPr>
      </w:pPr>
      <w:r w:rsidRPr="00413A34">
        <w:rPr>
          <w:rFonts w:cs="Arial"/>
          <w:sz w:val="22"/>
          <w:szCs w:val="22"/>
        </w:rPr>
        <w:t>exercise CKMHC’s grievance procedures</w:t>
      </w:r>
    </w:p>
    <w:p w:rsidR="00525766" w:rsidRPr="00413A34" w:rsidRDefault="00525766" w:rsidP="00413A34">
      <w:pPr>
        <w:pStyle w:val="BodyTextIndent"/>
        <w:numPr>
          <w:ilvl w:val="0"/>
          <w:numId w:val="2"/>
        </w:numPr>
        <w:ind w:left="720"/>
        <w:rPr>
          <w:sz w:val="22"/>
          <w:szCs w:val="22"/>
        </w:rPr>
      </w:pPr>
      <w:r w:rsidRPr="00413A34">
        <w:rPr>
          <w:rFonts w:cs="Arial"/>
          <w:sz w:val="22"/>
          <w:szCs w:val="22"/>
        </w:rPr>
        <w:t>recei</w:t>
      </w:r>
      <w:r w:rsidRPr="00413A34">
        <w:rPr>
          <w:rFonts w:cs="Arial"/>
          <w:spacing w:val="-1"/>
          <w:sz w:val="22"/>
          <w:szCs w:val="22"/>
        </w:rPr>
        <w:t>v</w:t>
      </w:r>
      <w:r w:rsidRPr="00413A34">
        <w:rPr>
          <w:rFonts w:cs="Arial"/>
          <w:sz w:val="22"/>
          <w:szCs w:val="22"/>
        </w:rPr>
        <w:t>e a response to a grie</w:t>
      </w:r>
      <w:r w:rsidRPr="00413A34">
        <w:rPr>
          <w:rFonts w:cs="Arial"/>
          <w:spacing w:val="-1"/>
          <w:sz w:val="22"/>
          <w:szCs w:val="22"/>
        </w:rPr>
        <w:t>v</w:t>
      </w:r>
      <w:r w:rsidRPr="00413A34">
        <w:rPr>
          <w:rFonts w:cs="Arial"/>
          <w:sz w:val="22"/>
          <w:szCs w:val="22"/>
        </w:rPr>
        <w:t>ance in a ti</w:t>
      </w:r>
      <w:r w:rsidRPr="00413A34">
        <w:rPr>
          <w:rFonts w:cs="Arial"/>
          <w:spacing w:val="-2"/>
          <w:sz w:val="22"/>
          <w:szCs w:val="22"/>
        </w:rPr>
        <w:t>m</w:t>
      </w:r>
      <w:r w:rsidRPr="00413A34">
        <w:rPr>
          <w:rFonts w:cs="Arial"/>
          <w:sz w:val="22"/>
          <w:szCs w:val="22"/>
        </w:rPr>
        <w:t>ely and i</w:t>
      </w:r>
      <w:r w:rsidRPr="00413A34">
        <w:rPr>
          <w:rFonts w:cs="Arial"/>
          <w:spacing w:val="-2"/>
          <w:sz w:val="22"/>
          <w:szCs w:val="22"/>
        </w:rPr>
        <w:t>m</w:t>
      </w:r>
      <w:r w:rsidRPr="00413A34">
        <w:rPr>
          <w:rFonts w:cs="Arial"/>
          <w:sz w:val="22"/>
          <w:szCs w:val="22"/>
        </w:rPr>
        <w:t xml:space="preserve">partial </w:t>
      </w:r>
      <w:r w:rsidRPr="00413A34">
        <w:rPr>
          <w:rFonts w:cs="Arial"/>
          <w:spacing w:val="-2"/>
          <w:sz w:val="22"/>
          <w:szCs w:val="22"/>
        </w:rPr>
        <w:t>m</w:t>
      </w:r>
      <w:r w:rsidRPr="00413A34">
        <w:rPr>
          <w:rFonts w:cs="Arial"/>
          <w:sz w:val="22"/>
          <w:szCs w:val="22"/>
        </w:rPr>
        <w:t>anner</w:t>
      </w:r>
    </w:p>
    <w:p w:rsidR="00525766" w:rsidRPr="00413A34" w:rsidRDefault="00525766" w:rsidP="00413A34">
      <w:pPr>
        <w:pStyle w:val="BodyTextIndent"/>
        <w:numPr>
          <w:ilvl w:val="0"/>
          <w:numId w:val="2"/>
        </w:numPr>
        <w:ind w:left="720"/>
        <w:rPr>
          <w:sz w:val="22"/>
          <w:szCs w:val="22"/>
        </w:rPr>
      </w:pPr>
      <w:r w:rsidRPr="00413A34">
        <w:rPr>
          <w:sz w:val="22"/>
          <w:szCs w:val="22"/>
        </w:rPr>
        <w:t>be free from retaliation for submitting a grievance to CKMHC, KDADS, or another entity</w:t>
      </w:r>
    </w:p>
    <w:p w:rsidR="00525766" w:rsidRPr="00413A34" w:rsidRDefault="00525766" w:rsidP="00413A34">
      <w:pPr>
        <w:pStyle w:val="BodyTextIndent"/>
        <w:numPr>
          <w:ilvl w:val="0"/>
          <w:numId w:val="2"/>
        </w:numPr>
        <w:ind w:left="720"/>
        <w:rPr>
          <w:sz w:val="22"/>
          <w:szCs w:val="22"/>
        </w:rPr>
      </w:pPr>
      <w:r w:rsidRPr="00413A34">
        <w:rPr>
          <w:rFonts w:cs="Arial"/>
          <w:sz w:val="22"/>
          <w:szCs w:val="22"/>
        </w:rPr>
        <w:t>recei</w:t>
      </w:r>
      <w:r w:rsidRPr="00413A34">
        <w:rPr>
          <w:rFonts w:cs="Arial"/>
          <w:spacing w:val="-1"/>
          <w:sz w:val="22"/>
          <w:szCs w:val="22"/>
        </w:rPr>
        <w:t>v</w:t>
      </w:r>
      <w:r w:rsidRPr="00413A34">
        <w:rPr>
          <w:rFonts w:cs="Arial"/>
          <w:sz w:val="22"/>
          <w:szCs w:val="22"/>
        </w:rPr>
        <w:t xml:space="preserve">e </w:t>
      </w:r>
      <w:r w:rsidRPr="00413A34">
        <w:rPr>
          <w:rFonts w:cs="Arial"/>
          <w:spacing w:val="-1"/>
          <w:sz w:val="22"/>
          <w:szCs w:val="22"/>
        </w:rPr>
        <w:t>o</w:t>
      </w:r>
      <w:r w:rsidRPr="00413A34">
        <w:rPr>
          <w:rFonts w:cs="Arial"/>
          <w:sz w:val="22"/>
          <w:szCs w:val="22"/>
        </w:rPr>
        <w:t>ne’s own infor</w:t>
      </w:r>
      <w:r w:rsidRPr="00413A34">
        <w:rPr>
          <w:rFonts w:cs="Arial"/>
          <w:spacing w:val="-2"/>
          <w:sz w:val="22"/>
          <w:szCs w:val="22"/>
        </w:rPr>
        <w:t>m</w:t>
      </w:r>
      <w:r w:rsidRPr="00413A34">
        <w:rPr>
          <w:rFonts w:cs="Arial"/>
          <w:sz w:val="22"/>
          <w:szCs w:val="22"/>
        </w:rPr>
        <w:t>ation regardin</w:t>
      </w:r>
      <w:r w:rsidRPr="00413A34">
        <w:rPr>
          <w:rFonts w:cs="Arial"/>
          <w:spacing w:val="-1"/>
          <w:sz w:val="22"/>
          <w:szCs w:val="22"/>
        </w:rPr>
        <w:t>g</w:t>
      </w:r>
      <w:r w:rsidRPr="00413A34">
        <w:rPr>
          <w:rFonts w:cs="Arial"/>
          <w:sz w:val="22"/>
          <w:szCs w:val="22"/>
        </w:rPr>
        <w:t>:</w:t>
      </w:r>
    </w:p>
    <w:p w:rsidR="00525766" w:rsidRPr="00413A34" w:rsidRDefault="00525766" w:rsidP="00DD7E3D">
      <w:pPr>
        <w:pStyle w:val="BodyTextIndent"/>
        <w:numPr>
          <w:ilvl w:val="1"/>
          <w:numId w:val="2"/>
        </w:numPr>
        <w:ind w:left="1080"/>
        <w:rPr>
          <w:sz w:val="22"/>
          <w:szCs w:val="22"/>
        </w:rPr>
      </w:pPr>
      <w:r w:rsidRPr="00413A34">
        <w:rPr>
          <w:rFonts w:cs="Arial"/>
          <w:sz w:val="22"/>
          <w:szCs w:val="22"/>
        </w:rPr>
        <w:t xml:space="preserve"> medical and psychiatric conditions</w:t>
      </w:r>
    </w:p>
    <w:p w:rsidR="00525766" w:rsidRPr="00413A34" w:rsidRDefault="00525766" w:rsidP="00DD7E3D">
      <w:pPr>
        <w:pStyle w:val="BodyTextIndent"/>
        <w:numPr>
          <w:ilvl w:val="1"/>
          <w:numId w:val="2"/>
        </w:numPr>
        <w:ind w:left="1080"/>
        <w:rPr>
          <w:sz w:val="22"/>
          <w:szCs w:val="22"/>
        </w:rPr>
      </w:pPr>
      <w:r w:rsidRPr="00413A34">
        <w:rPr>
          <w:rFonts w:cs="Arial"/>
          <w:sz w:val="22"/>
          <w:szCs w:val="22"/>
        </w:rPr>
        <w:t xml:space="preserve"> prescribed </w:t>
      </w:r>
      <w:r w:rsidRPr="00413A34">
        <w:rPr>
          <w:rFonts w:cs="Arial"/>
          <w:spacing w:val="-2"/>
          <w:sz w:val="22"/>
          <w:szCs w:val="22"/>
        </w:rPr>
        <w:t>m</w:t>
      </w:r>
      <w:r w:rsidRPr="00413A34">
        <w:rPr>
          <w:rFonts w:cs="Arial"/>
          <w:sz w:val="22"/>
          <w:szCs w:val="22"/>
        </w:rPr>
        <w:t>edications</w:t>
      </w:r>
      <w:r w:rsidRPr="00413A34">
        <w:rPr>
          <w:rFonts w:cs="Arial"/>
          <w:spacing w:val="-1"/>
          <w:sz w:val="22"/>
          <w:szCs w:val="22"/>
        </w:rPr>
        <w:t xml:space="preserve"> </w:t>
      </w:r>
      <w:r w:rsidRPr="00413A34">
        <w:rPr>
          <w:rFonts w:cs="Arial"/>
          <w:sz w:val="22"/>
          <w:szCs w:val="22"/>
        </w:rPr>
        <w:t>including</w:t>
      </w:r>
      <w:r w:rsidRPr="00413A34">
        <w:rPr>
          <w:rFonts w:cs="Arial"/>
          <w:spacing w:val="-1"/>
          <w:sz w:val="22"/>
          <w:szCs w:val="22"/>
        </w:rPr>
        <w:t xml:space="preserve"> </w:t>
      </w:r>
      <w:r w:rsidRPr="00413A34">
        <w:rPr>
          <w:rFonts w:cs="Arial"/>
          <w:sz w:val="22"/>
          <w:szCs w:val="22"/>
        </w:rPr>
        <w:t>the</w:t>
      </w:r>
      <w:r w:rsidRPr="00413A34">
        <w:rPr>
          <w:rFonts w:cs="Arial"/>
          <w:spacing w:val="1"/>
          <w:sz w:val="22"/>
          <w:szCs w:val="22"/>
        </w:rPr>
        <w:t xml:space="preserve"> </w:t>
      </w:r>
      <w:r w:rsidRPr="00413A34">
        <w:rPr>
          <w:rFonts w:cs="Arial"/>
          <w:sz w:val="22"/>
          <w:szCs w:val="22"/>
        </w:rPr>
        <w:t>risks, benefits, and side effects</w:t>
      </w:r>
    </w:p>
    <w:p w:rsidR="00525766" w:rsidRPr="00413A34" w:rsidRDefault="00525766" w:rsidP="00DD7E3D">
      <w:pPr>
        <w:pStyle w:val="BodyTextIndent"/>
        <w:numPr>
          <w:ilvl w:val="1"/>
          <w:numId w:val="2"/>
        </w:numPr>
        <w:ind w:left="1080"/>
        <w:rPr>
          <w:sz w:val="22"/>
          <w:szCs w:val="22"/>
        </w:rPr>
      </w:pPr>
      <w:r w:rsidRPr="00413A34">
        <w:rPr>
          <w:rFonts w:cs="Arial"/>
          <w:sz w:val="22"/>
          <w:szCs w:val="22"/>
        </w:rPr>
        <w:t xml:space="preserve"> whether </w:t>
      </w:r>
      <w:r w:rsidRPr="00413A34">
        <w:rPr>
          <w:rFonts w:cs="Arial"/>
          <w:spacing w:val="-2"/>
          <w:sz w:val="22"/>
          <w:szCs w:val="22"/>
        </w:rPr>
        <w:t>m</w:t>
      </w:r>
      <w:r w:rsidRPr="00413A34">
        <w:rPr>
          <w:rFonts w:cs="Arial"/>
          <w:spacing w:val="1"/>
          <w:sz w:val="22"/>
          <w:szCs w:val="22"/>
        </w:rPr>
        <w:t>e</w:t>
      </w:r>
      <w:r w:rsidRPr="00413A34">
        <w:rPr>
          <w:rFonts w:cs="Arial"/>
          <w:sz w:val="22"/>
          <w:szCs w:val="22"/>
        </w:rPr>
        <w:t>dication compliance</w:t>
      </w:r>
      <w:r w:rsidRPr="00413A34">
        <w:rPr>
          <w:rFonts w:cs="Arial"/>
          <w:spacing w:val="-1"/>
          <w:sz w:val="22"/>
          <w:szCs w:val="22"/>
        </w:rPr>
        <w:t xml:space="preserve"> </w:t>
      </w:r>
      <w:r w:rsidRPr="00413A34">
        <w:rPr>
          <w:rFonts w:cs="Arial"/>
          <w:sz w:val="22"/>
          <w:szCs w:val="22"/>
        </w:rPr>
        <w:t>is a condition of treat</w:t>
      </w:r>
      <w:r w:rsidRPr="00413A34">
        <w:rPr>
          <w:rFonts w:cs="Arial"/>
          <w:spacing w:val="-2"/>
          <w:sz w:val="22"/>
          <w:szCs w:val="22"/>
        </w:rPr>
        <w:t>m</w:t>
      </w:r>
      <w:r w:rsidRPr="00413A34">
        <w:rPr>
          <w:rFonts w:cs="Arial"/>
          <w:sz w:val="22"/>
          <w:szCs w:val="22"/>
        </w:rPr>
        <w:t xml:space="preserve">ent, and </w:t>
      </w:r>
    </w:p>
    <w:p w:rsidR="00525766" w:rsidRPr="00413A34" w:rsidRDefault="00525766" w:rsidP="00DD7E3D">
      <w:pPr>
        <w:pStyle w:val="BodyTextIndent"/>
        <w:numPr>
          <w:ilvl w:val="1"/>
          <w:numId w:val="2"/>
        </w:numPr>
        <w:ind w:left="1080"/>
        <w:rPr>
          <w:sz w:val="22"/>
          <w:szCs w:val="22"/>
        </w:rPr>
      </w:pPr>
      <w:r w:rsidRPr="00413A34">
        <w:rPr>
          <w:rFonts w:cs="Arial"/>
          <w:sz w:val="22"/>
          <w:szCs w:val="22"/>
        </w:rPr>
        <w:t xml:space="preserve"> discharge plans for </w:t>
      </w:r>
      <w:r w:rsidRPr="00413A34">
        <w:rPr>
          <w:rFonts w:cs="Arial"/>
          <w:spacing w:val="-2"/>
          <w:sz w:val="22"/>
          <w:szCs w:val="22"/>
        </w:rPr>
        <w:t>m</w:t>
      </w:r>
      <w:r w:rsidRPr="00413A34">
        <w:rPr>
          <w:rFonts w:cs="Arial"/>
          <w:sz w:val="22"/>
          <w:szCs w:val="22"/>
        </w:rPr>
        <w:t>ed</w:t>
      </w:r>
      <w:r w:rsidRPr="00413A34">
        <w:rPr>
          <w:rFonts w:cs="Arial"/>
          <w:spacing w:val="2"/>
          <w:sz w:val="22"/>
          <w:szCs w:val="22"/>
        </w:rPr>
        <w:t>i</w:t>
      </w:r>
      <w:r w:rsidRPr="00413A34">
        <w:rPr>
          <w:rFonts w:cs="Arial"/>
          <w:sz w:val="22"/>
          <w:szCs w:val="22"/>
        </w:rPr>
        <w:t>cations</w:t>
      </w:r>
    </w:p>
    <w:p w:rsidR="00525766" w:rsidRPr="00413A34" w:rsidRDefault="00525766" w:rsidP="00413A34">
      <w:pPr>
        <w:pStyle w:val="BodyTextIndent"/>
        <w:numPr>
          <w:ilvl w:val="0"/>
          <w:numId w:val="2"/>
        </w:numPr>
        <w:ind w:left="720"/>
        <w:rPr>
          <w:sz w:val="22"/>
          <w:szCs w:val="22"/>
        </w:rPr>
      </w:pPr>
      <w:r w:rsidRPr="00413A34">
        <w:rPr>
          <w:rFonts w:cs="Arial"/>
          <w:sz w:val="22"/>
          <w:szCs w:val="22"/>
        </w:rPr>
        <w:lastRenderedPageBreak/>
        <w:t>obtain a copy of the client’s clinical record at the client’s own expense</w:t>
      </w:r>
    </w:p>
    <w:p w:rsidR="00525766" w:rsidRPr="00413A34" w:rsidRDefault="00525766" w:rsidP="00413A34">
      <w:pPr>
        <w:pStyle w:val="BodyTextIndent"/>
        <w:numPr>
          <w:ilvl w:val="0"/>
          <w:numId w:val="2"/>
        </w:numPr>
        <w:ind w:left="720"/>
        <w:rPr>
          <w:sz w:val="22"/>
          <w:szCs w:val="22"/>
        </w:rPr>
      </w:pPr>
      <w:r w:rsidRPr="00413A34">
        <w:rPr>
          <w:rFonts w:cs="Arial"/>
          <w:sz w:val="22"/>
          <w:szCs w:val="22"/>
        </w:rPr>
        <w:t>be infor</w:t>
      </w:r>
      <w:r w:rsidRPr="00413A34">
        <w:rPr>
          <w:rFonts w:cs="Arial"/>
          <w:spacing w:val="-2"/>
          <w:sz w:val="22"/>
          <w:szCs w:val="22"/>
        </w:rPr>
        <w:t>m</w:t>
      </w:r>
      <w:r w:rsidRPr="00413A34">
        <w:rPr>
          <w:rFonts w:cs="Arial"/>
          <w:sz w:val="22"/>
          <w:szCs w:val="22"/>
        </w:rPr>
        <w:t>ed at the ti</w:t>
      </w:r>
      <w:r w:rsidRPr="00413A34">
        <w:rPr>
          <w:rFonts w:cs="Arial"/>
          <w:spacing w:val="-2"/>
          <w:sz w:val="22"/>
          <w:szCs w:val="22"/>
        </w:rPr>
        <w:t>m</w:t>
      </w:r>
      <w:r w:rsidRPr="00413A34">
        <w:rPr>
          <w:rFonts w:cs="Arial"/>
          <w:sz w:val="22"/>
          <w:szCs w:val="22"/>
        </w:rPr>
        <w:t>e of ad</w:t>
      </w:r>
      <w:r w:rsidRPr="00413A34">
        <w:rPr>
          <w:rFonts w:cs="Arial"/>
          <w:spacing w:val="-2"/>
          <w:sz w:val="22"/>
          <w:szCs w:val="22"/>
        </w:rPr>
        <w:t>m</w:t>
      </w:r>
      <w:r w:rsidRPr="00413A34">
        <w:rPr>
          <w:rFonts w:cs="Arial"/>
          <w:spacing w:val="1"/>
          <w:sz w:val="22"/>
          <w:szCs w:val="22"/>
        </w:rPr>
        <w:t>is</w:t>
      </w:r>
      <w:r w:rsidRPr="00413A34">
        <w:rPr>
          <w:rFonts w:cs="Arial"/>
          <w:sz w:val="22"/>
          <w:szCs w:val="22"/>
        </w:rPr>
        <w:t>sion and before receiving treat</w:t>
      </w:r>
      <w:r w:rsidRPr="00413A34">
        <w:rPr>
          <w:rFonts w:cs="Arial"/>
          <w:spacing w:val="-2"/>
          <w:sz w:val="22"/>
          <w:szCs w:val="22"/>
        </w:rPr>
        <w:t>m</w:t>
      </w:r>
      <w:r w:rsidRPr="00413A34">
        <w:rPr>
          <w:rFonts w:cs="Arial"/>
          <w:sz w:val="22"/>
          <w:szCs w:val="22"/>
        </w:rPr>
        <w:t>ent services, except for a treat</w:t>
      </w:r>
      <w:r w:rsidRPr="00413A34">
        <w:rPr>
          <w:rFonts w:cs="Arial"/>
          <w:spacing w:val="-2"/>
          <w:sz w:val="22"/>
          <w:szCs w:val="22"/>
        </w:rPr>
        <w:t>m</w:t>
      </w:r>
      <w:r w:rsidRPr="00413A34">
        <w:rPr>
          <w:rFonts w:cs="Arial"/>
          <w:sz w:val="22"/>
          <w:szCs w:val="22"/>
        </w:rPr>
        <w:t>ent service provided to</w:t>
      </w:r>
      <w:r w:rsidRPr="00413A34">
        <w:rPr>
          <w:rFonts w:cs="Arial"/>
          <w:spacing w:val="-2"/>
          <w:sz w:val="22"/>
          <w:szCs w:val="22"/>
        </w:rPr>
        <w:t xml:space="preserve"> </w:t>
      </w:r>
      <w:r w:rsidRPr="00413A34">
        <w:rPr>
          <w:rFonts w:cs="Arial"/>
          <w:sz w:val="22"/>
          <w:szCs w:val="22"/>
        </w:rPr>
        <w:t>a client experiencing a crisis situation, of the:</w:t>
      </w:r>
    </w:p>
    <w:p w:rsidR="00525766" w:rsidRPr="00413A34" w:rsidRDefault="00525766" w:rsidP="00DD7E3D">
      <w:pPr>
        <w:pStyle w:val="BodyTextIndent"/>
        <w:numPr>
          <w:ilvl w:val="1"/>
          <w:numId w:val="2"/>
        </w:numPr>
        <w:ind w:left="1080"/>
        <w:rPr>
          <w:sz w:val="22"/>
          <w:szCs w:val="22"/>
        </w:rPr>
      </w:pPr>
      <w:r w:rsidRPr="00413A34">
        <w:rPr>
          <w:rFonts w:cs="Arial"/>
          <w:sz w:val="22"/>
          <w:szCs w:val="22"/>
        </w:rPr>
        <w:t xml:space="preserve"> fees the client is</w:t>
      </w:r>
      <w:r w:rsidRPr="00413A34">
        <w:rPr>
          <w:rFonts w:cs="Arial"/>
          <w:spacing w:val="-1"/>
          <w:sz w:val="22"/>
          <w:szCs w:val="22"/>
        </w:rPr>
        <w:t xml:space="preserve"> </w:t>
      </w:r>
      <w:r w:rsidRPr="00413A34">
        <w:rPr>
          <w:rFonts w:cs="Arial"/>
          <w:sz w:val="22"/>
          <w:szCs w:val="22"/>
        </w:rPr>
        <w:t>required to pay, and</w:t>
      </w:r>
    </w:p>
    <w:p w:rsidR="00525766" w:rsidRPr="00413A34" w:rsidRDefault="00525766" w:rsidP="00DD7E3D">
      <w:pPr>
        <w:pStyle w:val="BodyTextIndent"/>
        <w:numPr>
          <w:ilvl w:val="1"/>
          <w:numId w:val="2"/>
        </w:numPr>
        <w:ind w:left="1080"/>
        <w:rPr>
          <w:sz w:val="22"/>
          <w:szCs w:val="22"/>
        </w:rPr>
      </w:pPr>
      <w:r w:rsidRPr="00413A34">
        <w:rPr>
          <w:rFonts w:cs="Arial"/>
          <w:sz w:val="22"/>
          <w:szCs w:val="22"/>
        </w:rPr>
        <w:t xml:space="preserve"> refund policies and procedures</w:t>
      </w:r>
    </w:p>
    <w:p w:rsidR="00525766" w:rsidRPr="00413A34" w:rsidRDefault="00525766" w:rsidP="00413A34">
      <w:pPr>
        <w:pStyle w:val="BodyTextIndent"/>
        <w:numPr>
          <w:ilvl w:val="0"/>
          <w:numId w:val="2"/>
        </w:numPr>
        <w:ind w:left="720"/>
        <w:rPr>
          <w:sz w:val="22"/>
          <w:szCs w:val="22"/>
        </w:rPr>
      </w:pPr>
      <w:r w:rsidRPr="00413A34">
        <w:rPr>
          <w:rFonts w:cs="Arial"/>
          <w:sz w:val="22"/>
          <w:szCs w:val="22"/>
        </w:rPr>
        <w:t>recei</w:t>
      </w:r>
      <w:r w:rsidRPr="00413A34">
        <w:rPr>
          <w:rFonts w:cs="Arial"/>
          <w:spacing w:val="-1"/>
          <w:sz w:val="22"/>
          <w:szCs w:val="22"/>
        </w:rPr>
        <w:t>v</w:t>
      </w:r>
      <w:r w:rsidRPr="00413A34">
        <w:rPr>
          <w:rFonts w:cs="Arial"/>
          <w:sz w:val="22"/>
          <w:szCs w:val="22"/>
        </w:rPr>
        <w:t>e treat</w:t>
      </w:r>
      <w:r w:rsidRPr="00413A34">
        <w:rPr>
          <w:rFonts w:cs="Arial"/>
          <w:spacing w:val="-2"/>
          <w:sz w:val="22"/>
          <w:szCs w:val="22"/>
        </w:rPr>
        <w:t>m</w:t>
      </w:r>
      <w:r w:rsidRPr="00413A34">
        <w:rPr>
          <w:rFonts w:cs="Arial"/>
          <w:sz w:val="22"/>
          <w:szCs w:val="22"/>
        </w:rPr>
        <w:t>ent recom</w:t>
      </w:r>
      <w:r w:rsidRPr="00413A34">
        <w:rPr>
          <w:rFonts w:cs="Arial"/>
          <w:spacing w:val="-2"/>
          <w:sz w:val="22"/>
          <w:szCs w:val="22"/>
        </w:rPr>
        <w:t>m</w:t>
      </w:r>
      <w:r w:rsidRPr="00413A34">
        <w:rPr>
          <w:rFonts w:cs="Arial"/>
          <w:sz w:val="22"/>
          <w:szCs w:val="22"/>
        </w:rPr>
        <w:t>endations and referrals, if applicable, when the client is to be discharged or transferred</w:t>
      </w:r>
    </w:p>
    <w:sectPr w:rsidR="00525766" w:rsidRPr="00413A34" w:rsidSect="00413A34">
      <w:footerReference w:type="default" r:id="rId7"/>
      <w:pgSz w:w="12240" w:h="15840"/>
      <w:pgMar w:top="1008" w:right="864" w:bottom="720" w:left="864" w:header="720" w:footer="43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DEA" w:rsidRDefault="00832DEA" w:rsidP="00832DEA">
      <w:pPr>
        <w:spacing w:after="0" w:line="240" w:lineRule="auto"/>
      </w:pPr>
      <w:r>
        <w:separator/>
      </w:r>
    </w:p>
  </w:endnote>
  <w:endnote w:type="continuationSeparator" w:id="0">
    <w:p w:rsidR="00832DEA" w:rsidRDefault="00832DEA" w:rsidP="00832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DEA" w:rsidRPr="00832DEA" w:rsidRDefault="00832DEA" w:rsidP="00832DEA">
    <w:pPr>
      <w:pStyle w:val="Footer"/>
      <w:tabs>
        <w:tab w:val="clear" w:pos="9360"/>
        <w:tab w:val="right" w:pos="9720"/>
      </w:tabs>
      <w:ind w:left="-360" w:right="-360" w:firstLine="0"/>
      <w:rPr>
        <w:color w:val="808080" w:themeColor="background1" w:themeShade="8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DEA" w:rsidRDefault="00832DEA" w:rsidP="00832DEA">
      <w:pPr>
        <w:spacing w:after="0" w:line="240" w:lineRule="auto"/>
      </w:pPr>
      <w:r>
        <w:separator/>
      </w:r>
    </w:p>
  </w:footnote>
  <w:footnote w:type="continuationSeparator" w:id="0">
    <w:p w:rsidR="00832DEA" w:rsidRDefault="00832DEA" w:rsidP="00832D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CE6F2D"/>
    <w:multiLevelType w:val="hybridMultilevel"/>
    <w:tmpl w:val="1E2614CA"/>
    <w:lvl w:ilvl="0" w:tplc="04090019">
      <w:start w:val="1"/>
      <w:numFmt w:val="lowerLetter"/>
      <w:lvlText w:val="%1."/>
      <w:lvlJc w:val="left"/>
      <w:pPr>
        <w:ind w:left="1530" w:hanging="360"/>
      </w:pPr>
    </w:lvl>
    <w:lvl w:ilvl="1" w:tplc="04090011">
      <w:start w:val="1"/>
      <w:numFmt w:val="decimal"/>
      <w:lvlText w:val="%2)"/>
      <w:lvlJc w:val="left"/>
      <w:pPr>
        <w:ind w:left="171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4F3745C2"/>
    <w:multiLevelType w:val="hybridMultilevel"/>
    <w:tmpl w:val="1A243572"/>
    <w:lvl w:ilvl="0" w:tplc="3170E7E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72AC0850"/>
    <w:multiLevelType w:val="hybridMultilevel"/>
    <w:tmpl w:val="0DD4DE00"/>
    <w:lvl w:ilvl="0" w:tplc="39247CF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E26A1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FAE2D0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CDEDE9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F6298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F8182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10AE6F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36071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618F1F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14C"/>
    <w:rsid w:val="00413A34"/>
    <w:rsid w:val="00525766"/>
    <w:rsid w:val="007B0B86"/>
    <w:rsid w:val="00832DEA"/>
    <w:rsid w:val="008C014C"/>
    <w:rsid w:val="00DD7E3D"/>
    <w:rsid w:val="00EC4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CFD05E45-62BD-4C82-ACFE-FCAB5169A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370" w:hanging="37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32DEA"/>
    <w:pPr>
      <w:tabs>
        <w:tab w:val="center" w:pos="4680"/>
        <w:tab w:val="right" w:pos="9360"/>
      </w:tabs>
      <w:spacing w:after="0" w:line="240" w:lineRule="auto"/>
    </w:pPr>
  </w:style>
  <w:style w:type="character" w:customStyle="1" w:styleId="HeaderChar">
    <w:name w:val="Header Char"/>
    <w:basedOn w:val="DefaultParagraphFont"/>
    <w:link w:val="Header"/>
    <w:rsid w:val="00832DEA"/>
    <w:rPr>
      <w:rFonts w:ascii="Arial" w:eastAsia="Arial" w:hAnsi="Arial" w:cs="Arial"/>
      <w:color w:val="000000"/>
    </w:rPr>
  </w:style>
  <w:style w:type="paragraph" w:styleId="Footer">
    <w:name w:val="footer"/>
    <w:basedOn w:val="Normal"/>
    <w:link w:val="FooterChar"/>
    <w:uiPriority w:val="99"/>
    <w:unhideWhenUsed/>
    <w:rsid w:val="00832D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2DEA"/>
    <w:rPr>
      <w:rFonts w:ascii="Arial" w:eastAsia="Arial" w:hAnsi="Arial" w:cs="Arial"/>
      <w:color w:val="000000"/>
    </w:rPr>
  </w:style>
  <w:style w:type="paragraph" w:styleId="BodyTextIndent">
    <w:name w:val="Body Text Indent"/>
    <w:basedOn w:val="Normal"/>
    <w:link w:val="BodyTextIndentChar"/>
    <w:rsid w:val="00525766"/>
    <w:pPr>
      <w:spacing w:after="0" w:line="240" w:lineRule="auto"/>
      <w:ind w:left="360" w:hanging="360"/>
    </w:pPr>
    <w:rPr>
      <w:rFonts w:eastAsia="Times New Roman" w:cs="Times New Roman"/>
      <w:color w:val="auto"/>
      <w:sz w:val="24"/>
      <w:szCs w:val="20"/>
    </w:rPr>
  </w:style>
  <w:style w:type="character" w:customStyle="1" w:styleId="BodyTextIndentChar">
    <w:name w:val="Body Text Indent Char"/>
    <w:basedOn w:val="DefaultParagraphFont"/>
    <w:link w:val="BodyTextIndent"/>
    <w:rsid w:val="00525766"/>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1028</Words>
  <Characters>5863</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CKMHC</Company>
  <LinksUpToDate>false</LinksUpToDate>
  <CharactersWithSpaces>6878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Green</dc:creator>
  <cp:keywords/>
  <cp:lastModifiedBy>Cassidy Crites</cp:lastModifiedBy>
  <cp:revision>2</cp:revision>
  <dcterms:created xsi:type="dcterms:W3CDTF">2023-08-24T14:32:00Z</dcterms:created>
  <dcterms:modified xsi:type="dcterms:W3CDTF">2023-08-24T14:32:00Z</dcterms:modified>
</cp:coreProperties>
</file>